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学字〔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20〕29号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关于我校第十五周各系“三早一晚”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11月30日至12月5日，校学生会学习部对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级学生上课情况做了随机抽查，平均出勤率为98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.59%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。校学生会监察部对强制带早餐进教学楼现象进行通报，对20级早晚自习出勤情况做了检查，平均出勤率为99.8%。校体育部对早操打卡的情况进行通报，平均出勤率为70.5%（各项检查具体情况见附件）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rPr>
          <w:rFonts w:ascii="仿宋" w:hAnsi="仿宋" w:eastAsia="仿宋" w:cs="仿宋"/>
          <w:kern w:val="0"/>
          <w:sz w:val="32"/>
          <w:szCs w:val="32"/>
        </w:rPr>
      </w:pPr>
    </w:p>
    <w:p>
      <w:pPr>
        <w:rPr>
          <w:rFonts w:ascii="仿宋" w:hAnsi="仿宋" w:eastAsia="仿宋" w:cs="仿宋"/>
          <w:kern w:val="0"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bookmarkStart w:id="0" w:name="_Hlk56890950"/>
      <w:r>
        <w:rPr>
          <w:rFonts w:hint="eastAsia" w:ascii="仿宋" w:hAnsi="仿宋" w:eastAsia="仿宋" w:cs="仿宋"/>
          <w:sz w:val="32"/>
          <w:szCs w:val="32"/>
        </w:rPr>
        <w:t>（此页无正文）</w:t>
      </w:r>
    </w:p>
    <w:bookmarkEnd w:id="0"/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bookmarkStart w:id="1" w:name="_Hlk56891043"/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     湖北文理学院理工学院学生联合会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     2020年12月6日</w:t>
      </w:r>
    </w:p>
    <w:bookmarkEnd w:id="1"/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860"/>
        <w:gridCol w:w="689"/>
        <w:gridCol w:w="860"/>
        <w:gridCol w:w="720"/>
        <w:gridCol w:w="861"/>
        <w:gridCol w:w="664"/>
        <w:gridCol w:w="862"/>
        <w:gridCol w:w="674"/>
        <w:gridCol w:w="861"/>
        <w:gridCol w:w="663"/>
        <w:gridCol w:w="861"/>
        <w:gridCol w:w="682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61" w:type="dxa"/>
            <w:vMerge w:val="restart"/>
            <w:tcBorders>
              <w:tl2br w:val="single" w:color="auto" w:sz="4" w:space="0"/>
            </w:tcBorders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52" w:hRule="atLeast"/>
          <w:jc w:val="center"/>
        </w:trPr>
        <w:tc>
          <w:tcPr>
            <w:tcW w:w="146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勤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58" w:hRule="atLeast"/>
          <w:jc w:val="center"/>
        </w:trPr>
        <w:tc>
          <w:tcPr>
            <w:tcW w:w="1461" w:type="dxa"/>
            <w:vAlign w:val="center"/>
          </w:tcPr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电子科学与</w:t>
            </w:r>
          </w:p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软工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  <w:r>
              <w:rPr>
                <w:rFonts w:asciiTheme="minorEastAsia" w:hAnsiTheme="minorEastAsia" w:eastAsiaTheme="minorEastAsia"/>
              </w:rPr>
              <w:t>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软工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88%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通信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94%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计专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2021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06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英语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97%</w:t>
            </w:r>
          </w:p>
        </w:tc>
        <w:tc>
          <w:tcPr>
            <w:tcW w:w="861" w:type="dxa"/>
            <w:vAlign w:val="center"/>
          </w:tcPr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学前</w:t>
            </w:r>
          </w:p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学前</w:t>
            </w:r>
          </w:p>
          <w:p>
            <w:pPr>
              <w:tabs>
                <w:tab w:val="left" w:pos="464"/>
              </w:tabs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应英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2021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588" w:hRule="atLeast"/>
          <w:jc w:val="center"/>
        </w:trPr>
        <w:tc>
          <w:tcPr>
            <w:tcW w:w="1461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经济与</w:t>
            </w:r>
          </w:p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1-2 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投资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5-6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82%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92%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150" w:hRule="atLeast"/>
          <w:jc w:val="center"/>
        </w:trPr>
        <w:tc>
          <w:tcPr>
            <w:tcW w:w="1461" w:type="dxa"/>
            <w:vAlign w:val="center"/>
          </w:tcPr>
          <w:p>
            <w:pPr>
              <w:ind w:left="241" w:hanging="241" w:hangingChars="10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机械与汽车</w:t>
            </w:r>
          </w:p>
          <w:p>
            <w:pPr>
              <w:ind w:left="241" w:hanging="241" w:hangingChars="10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机电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2021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机电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  <w:r>
              <w:rPr>
                <w:rFonts w:asciiTheme="minorEastAsia" w:hAnsiTheme="minorEastAsia" w:eastAsiaTheme="minorEastAsia"/>
              </w:rPr>
              <w:t>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07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造价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2021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</w:t>
            </w:r>
            <w:r>
              <w:rPr>
                <w:rFonts w:asciiTheme="minorEastAsia" w:hAnsiTheme="minorEastAsia" w:eastAsiaTheme="minorEastAsia"/>
              </w:rPr>
              <w:t>9%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98%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96%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无课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造价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造价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41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95</w:t>
            </w:r>
            <w:r>
              <w:rPr>
                <w:rFonts w:asciiTheme="minorEastAsia" w:hAnsiTheme="minorEastAsia" w:eastAsiaTheme="minorEastAsia"/>
              </w:rPr>
              <w:t>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89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2013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法学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2011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法学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2013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979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theme="minorEastAsia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公共课部与文法系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99.</w:t>
            </w:r>
            <w:r>
              <w:rPr>
                <w:rFonts w:ascii="宋体" w:hAnsi="宋体" w:cs="宋体"/>
                <w:sz w:val="24"/>
                <w:szCs w:val="24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theme="minorEastAsia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</w:t>
            </w:r>
            <w:r>
              <w:rPr>
                <w:rFonts w:ascii="宋体" w:hAnsi="宋体" w:cs="宋体"/>
                <w:sz w:val="24"/>
                <w:szCs w:val="24"/>
              </w:rPr>
              <w:t>9.5</w:t>
            </w:r>
            <w:r>
              <w:rPr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</w:t>
            </w:r>
            <w:r>
              <w:rPr>
                <w:rFonts w:ascii="宋体" w:hAnsi="宋体" w:cs="宋体"/>
                <w:sz w:val="24"/>
                <w:szCs w:val="24"/>
              </w:rPr>
              <w:t>9.2</w:t>
            </w:r>
            <w:r>
              <w:rPr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theme="minorEastAsia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</w:t>
            </w:r>
            <w:r>
              <w:rPr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theme="minorEastAsia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98</w:t>
            </w:r>
            <w:r>
              <w:rPr>
                <w:rFonts w:ascii="宋体" w:hAnsi="宋体" w:cs="宋体"/>
                <w:sz w:val="24"/>
                <w:szCs w:val="24"/>
              </w:rPr>
              <w:t>.6</w:t>
            </w:r>
            <w:r>
              <w:rPr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theme="minorEastAsia"/>
                <w:sz w:val="24"/>
                <w:szCs w:val="24"/>
              </w:rPr>
              <w:t>经济与管理学系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94%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：周三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1-2节所有班级的上课出勤情况。学习部查课时间为大一课前五分钟，大二、大三课前三分钟。</w:t>
      </w: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附件3</w:t>
      </w:r>
    </w:p>
    <w:tbl>
      <w:tblPr>
        <w:tblStyle w:val="9"/>
        <w:tblW w:w="11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36"/>
        <w:gridCol w:w="784"/>
        <w:gridCol w:w="784"/>
        <w:gridCol w:w="785"/>
        <w:gridCol w:w="787"/>
        <w:gridCol w:w="787"/>
        <w:gridCol w:w="787"/>
        <w:gridCol w:w="787"/>
        <w:gridCol w:w="787"/>
        <w:gridCol w:w="788"/>
        <w:gridCol w:w="789"/>
        <w:gridCol w:w="789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早自习出勤检查详情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晚自习出勤检查详情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讲座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系部活动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黑体"/>
          <w:bCs/>
          <w:kern w:val="0"/>
          <w:sz w:val="32"/>
          <w:szCs w:val="32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5857"/>
        </w:tabs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附件4</w:t>
      </w:r>
    </w:p>
    <w:p>
      <w:pPr>
        <w:tabs>
          <w:tab w:val="left" w:pos="5857"/>
        </w:tabs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早晚自习出勤检查排名</w:t>
      </w:r>
    </w:p>
    <w:tbl>
      <w:tblPr>
        <w:tblStyle w:val="8"/>
        <w:tblpPr w:leftFromText="180" w:rightFromText="180" w:topFromText="100" w:bottomFromText="100" w:vertAnchor="text" w:horzAnchor="page" w:tblpXSpec="center" w:tblpY="113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3993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建筑与工程系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99.4%</w:t>
            </w: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附件5</w:t>
      </w:r>
    </w:p>
    <w:p>
      <w:pPr>
        <w:widowControl/>
        <w:spacing w:line="360" w:lineRule="auto"/>
        <w:jc w:val="center"/>
      </w:pPr>
      <w:bookmarkStart w:id="2" w:name="_Hlk56289299"/>
      <w:r>
        <w:rPr>
          <w:rFonts w:hint="eastAsia" w:ascii="宋体" w:hAnsi="宋体" w:cs="宋体"/>
          <w:b/>
          <w:kern w:val="0"/>
          <w:sz w:val="44"/>
          <w:szCs w:val="44"/>
        </w:rPr>
        <w:t>强制带早餐进教学楼情况通报</w:t>
      </w:r>
    </w:p>
    <w:tbl>
      <w:tblPr>
        <w:tblStyle w:val="23"/>
        <w:tblW w:w="10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447"/>
        <w:gridCol w:w="1447"/>
        <w:gridCol w:w="1447"/>
        <w:gridCol w:w="1447"/>
        <w:gridCol w:w="1447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tcBorders>
              <w:tl2br w:val="single" w:color="auto" w:sz="4" w:space="0"/>
            </w:tcBorders>
            <w:vAlign w:val="center"/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公共课部与文法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工管2021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bookmarkEnd w:id="2"/>
    </w:tbl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早操乐跑出勤情况通报</w:t>
      </w:r>
    </w:p>
    <w:tbl>
      <w:tblPr>
        <w:tblStyle w:val="9"/>
        <w:tblW w:w="9146" w:type="dxa"/>
        <w:tblInd w:w="-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continue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电子科学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478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500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471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467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433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82.1%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85.9%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80.9%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80.2%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74.2%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138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71.9%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86.3%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79.4%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78.8%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69.4%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经济与管理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107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72.0%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63.7%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54.8%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59.5%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机械与汽车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119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109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60.9%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78.8%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69.5%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77.5%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64.9%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96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83.5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66.1%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71.3%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61.7%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公共课部与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143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149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110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76.9%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80.1%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67.2%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69.4%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53.2%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tabs>
                <w:tab w:val="left" w:pos="567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208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181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123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86.0%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74.8%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78.9%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74.4%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74.8%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50.8%</w:t>
            </w:r>
          </w:p>
        </w:tc>
      </w:tr>
    </w:tbl>
    <w:p>
      <w:pPr>
        <w:rPr>
          <w:rFonts w:ascii="宋体" w:hAnsi="宋体"/>
          <w:b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5857"/>
        </w:tabs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b w:val="0"/>
          <w:bCs/>
          <w:i w:val="0"/>
          <w:iCs w:val="0"/>
          <w:kern w:val="0"/>
          <w:sz w:val="32"/>
          <w:szCs w:val="32"/>
          <w:lang w:val="en-US" w:eastAsia="zh-CN"/>
        </w:rPr>
        <w:t>件7</w:t>
      </w:r>
    </w:p>
    <w:p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早操乐跑各系总排名</w:t>
      </w:r>
    </w:p>
    <w:tbl>
      <w:tblPr>
        <w:tblStyle w:val="8"/>
        <w:tblpPr w:leftFromText="180" w:rightFromText="180" w:topFromText="100" w:bottomFromText="100" w:vertAnchor="text" w:horzAnchor="page" w:tblpX="1442" w:tblpY="11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3969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b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79.6%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74.5%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73.3%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70.6%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67.7%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67.4%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60.5%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备注:经检查发现早操有代打卡的违纪行为，特此通报。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分别为电子科学与信息工程系亢家志</w:t>
      </w: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  <w:bookmarkStart w:id="3" w:name="_GoBack"/>
      <w:bookmarkEnd w:id="3"/>
    </w:p>
    <w:p>
      <w:pPr>
        <w:spacing w:line="5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5276850" cy="19050"/>
                <wp:effectExtent l="0" t="0" r="19050" b="19050"/>
                <wp:wrapNone/>
                <wp:docPr id="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top:5.15pt;height:1.5pt;width:415.5pt;mso-position-horizontal:right;mso-position-horizontal-relative:margin;z-index:251663360;mso-width-relative:page;mso-height-relative:page;" filled="f" stroked="t" coordsize="21600,21600" o:gfxdata="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cmh5tIAAAAGAQAADwAAAAAAAAABACAAAAAiAAAAZHJzL2Rvd25yZXYueG1sUEsB&#10;AhQAFAAAAAgAh07iQOt42v37AQAA8QMAAA4AAAAAAAAAAQAgAAAAIQEAAGRycy9lMm9Eb2MueG1s&#10;UEsFBgAAAAAGAAYAWQEAAI4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5267325" cy="9525"/>
                <wp:effectExtent l="0" t="0" r="28575" b="28575"/>
                <wp:wrapNone/>
                <wp:docPr id="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95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flip:y;margin-top:25.4pt;height:0.75pt;width:414.75pt;mso-position-horizontal:right;mso-position-horizontal-relative:margin;z-index:251662336;mso-width-relative:page;mso-height-relative:page;" filled="f" stroked="t" coordsize="21600,21600" o:gfxdata="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uAqr/UAAAABgEAAA8AAAAAAAAAAQAgAAAAIgAAAGRycy9kb3ducmV2LnhtbFBL&#10;AQIUABQAAAAIAIdO4kAvtMWF+gEAAPADAAAOAAAAAAAAAAEAIAAAACMBAABkcnMvZTJvRG9jLnht&#10;bFBLBQYAAAAABgAGAFkBAACP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2020</w:t>
      </w:r>
      <w:r>
        <w:rPr>
          <w:rFonts w:hint="eastAsia" w:ascii="仿宋" w:hAnsi="仿宋" w:eastAsia="仿宋" w:cs="仿宋"/>
          <w:sz w:val="28"/>
          <w:szCs w:val="28"/>
        </w:rPr>
        <w:t>年12月7日印制</w:t>
      </w:r>
    </w:p>
    <w:p>
      <w:pPr>
        <w:spacing w:line="500" w:lineRule="exact"/>
        <w:ind w:right="280" w:firstLine="137" w:firstLineChars="49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16"/>
    <w:rsid w:val="000B2B16"/>
    <w:rsid w:val="00233AFF"/>
    <w:rsid w:val="00305AC1"/>
    <w:rsid w:val="006376BA"/>
    <w:rsid w:val="006F3DC7"/>
    <w:rsid w:val="03892F12"/>
    <w:rsid w:val="2596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  <w:style w:type="table" w:customStyle="1" w:styleId="21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NormalCharacter"/>
    <w:qFormat/>
    <w:uiPriority w:val="0"/>
    <w:rPr>
      <w:rFonts w:ascii="Calibri" w:hAnsi="Calibri" w:eastAsia="宋体" w:cs="Times New Roman"/>
    </w:rPr>
  </w:style>
  <w:style w:type="table" w:customStyle="1" w:styleId="23">
    <w:name w:val="网格型2"/>
    <w:basedOn w:val="8"/>
    <w:qFormat/>
    <w:uiPriority w:val="9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BD637D-C2C3-4DF7-8043-76CA9F9AE8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</Pages>
  <Words>1067</Words>
  <Characters>6088</Characters>
  <Lines>50</Lines>
  <Paragraphs>14</Paragraphs>
  <TotalTime>30</TotalTime>
  <ScaleCrop>false</ScaleCrop>
  <LinksUpToDate>false</LinksUpToDate>
  <CharactersWithSpaces>7141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2020-11-30T03:10:00Z</dcterms:created>
  <dc:creator>张琴</dc:creator>
  <cp:lastModifiedBy>Wuawll&amp;念</cp:lastModifiedBy>
  <cp:lastPrinted>2020-11-16T22:22:00Z</cp:lastPrinted>
  <dcterms:modified xsi:type="dcterms:W3CDTF">2020-12-06T12:25:15Z</dcterms:modified>
  <dc:title>学工通报十五周58号.docx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