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2017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7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关于我院第四周各系上课出勤检查情况的通报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/>
        <w:ind w:firstLine="31680" w:firstLineChars="200"/>
        <w:jc w:val="left"/>
        <w:rPr>
          <w:rFonts w:ascii="宋体" w:cs="Times New Roman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13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</w:t>
      </w: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17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日，院学习部对各系</w:t>
      </w:r>
      <w:r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级学生上课情况做了随机抽查，平均出勤率为</w:t>
      </w:r>
      <w:r>
        <w:rPr>
          <w:rFonts w:ascii="宋体" w:hAnsi="宋体" w:cs="宋体"/>
          <w:color w:val="000000"/>
          <w:kern w:val="0"/>
          <w:sz w:val="28"/>
          <w:szCs w:val="28"/>
        </w:rPr>
        <w:t>90%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。监察部对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级早晚自习出勤情况做了检查，平均出勤率为</w:t>
      </w:r>
      <w:r>
        <w:rPr>
          <w:rFonts w:ascii="宋体" w:hAnsi="宋体" w:cs="宋体"/>
          <w:color w:val="000000"/>
          <w:kern w:val="0"/>
          <w:sz w:val="28"/>
          <w:szCs w:val="28"/>
        </w:rPr>
        <w:t>95%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。（各系各项检查具体情况见附表）。</w:t>
      </w:r>
    </w:p>
    <w:p>
      <w:pPr>
        <w:widowControl/>
        <w:ind w:firstLine="31680" w:firstLineChars="20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widowControl/>
        <w:ind w:firstLine="31680" w:firstLineChars="20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                    </w:t>
      </w:r>
    </w:p>
    <w:p>
      <w:pPr>
        <w:spacing w:beforeLines="100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                       </w:t>
      </w:r>
      <w:r>
        <w:rPr>
          <w:rFonts w:hint="eastAsia" w:ascii="宋体" w:hAnsi="宋体" w:cs="宋体"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Times New Roman"/>
          <w:color w:val="FF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二〇一七年三月十九日</w:t>
      </w:r>
    </w:p>
    <w:p>
      <w:pPr>
        <w:spacing w:line="240" w:lineRule="atLeast"/>
        <w:rPr>
          <w:rFonts w:ascii="宋体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系部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上课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>
      <w:pPr>
        <w:rPr>
          <w:rFonts w:ascii="宋体" w:cs="Times New Roman"/>
          <w:b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二〇一七年三月二十日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共印</w:t>
      </w:r>
      <w:r>
        <w:rPr>
          <w:rFonts w:ascii="宋体" w:hAnsi="宋体" w:cs="宋体"/>
          <w:b/>
          <w:bCs/>
          <w:kern w:val="0"/>
          <w:sz w:val="28"/>
          <w:szCs w:val="28"/>
        </w:rPr>
        <w:t>10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  <w:t>附表：学习部检查详情（上课出勤）</w:t>
      </w:r>
    </w:p>
    <w:p>
      <w:pPr>
        <w:spacing w:line="240" w:lineRule="atLeast"/>
        <w:rPr>
          <w:rFonts w:ascii="宋体" w:cs="Times New Roman"/>
          <w:kern w:val="0"/>
          <w:sz w:val="24"/>
          <w:szCs w:val="24"/>
        </w:rPr>
      </w:pPr>
    </w:p>
    <w:tbl>
      <w:tblPr>
        <w:tblStyle w:val="6"/>
        <w:tblpPr w:leftFromText="180" w:rightFromText="180" w:vertAnchor="page" w:horzAnchor="margin" w:tblpXSpec="center" w:tblpY="223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904"/>
        <w:gridCol w:w="939"/>
        <w:gridCol w:w="992"/>
        <w:gridCol w:w="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42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pict>
                <v:group id="组合 131" o:spid="_x0000_s1026" o:spt="203" style="position:absolute;left:0pt;margin-left:-4.95pt;margin-top:-0.2pt;height:53.5pt;width:61.3pt;z-index:251658240;mso-width-relative:page;mso-height-relative:page;" coordsize="1389,1070">
                  <o:lock v:ext="edit"/>
                  <v:line id="_x0000_s1027" o:spid="_x0000_s1027" o:spt="20" style="position:absolute;left:0;top:0;height:1070;width:1389;" coordsize="21600,21600">
                    <v:path arrowok="t"/>
                    <v:fill focussize="0,0"/>
                    <v:stroke weight="0.5pt" joinstyle="miter"/>
                    <v:imagedata o:title=""/>
                    <o:lock v:ext="edit"/>
                  </v:line>
                  <v:rect id="_x0000_s1028" o:spid="_x0000_s1028" o:spt="1" style="position:absolute;left:647;top:99;height:263;width:252;" filled="f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hint="eastAsia" w:cs="宋体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029" o:spid="_x0000_s1029" o:spt="1" style="position:absolute;left:973;top:351;height:262;width:253;" filled="f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hint="eastAsia" w:cs="宋体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030" o:spid="_x0000_s1030" o:spt="1" style="position:absolute;left:171;top:450;height:263;width:253;" filled="f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hint="eastAsia" w:cs="宋体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031" o:spid="_x0000_s1031" o:spt="1" style="position:absolute;left:503;top:706;height:262;width:253;" filled="f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hint="eastAsia" w:cs="宋体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星期二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星期三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课时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课时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出勤率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242" w:type="dxa"/>
            <w:vAlign w:val="center"/>
          </w:tcPr>
          <w:p>
            <w:pPr>
              <w:widowControl/>
              <w:ind w:firstLine="31680" w:firstLineChars="5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电子科学</w:t>
            </w:r>
          </w:p>
          <w:p>
            <w:pPr>
              <w:ind w:left="31680" w:hangingChars="250" w:firstLine="3168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与信息工程系</w:t>
            </w:r>
          </w:p>
        </w:tc>
        <w:tc>
          <w:tcPr>
            <w:tcW w:w="1025" w:type="dxa"/>
            <w:vAlign w:val="center"/>
          </w:tcPr>
          <w:p>
            <w:pPr>
              <w:jc w:val="both"/>
              <w:rPr>
                <w:rFonts w:cs="Times New Roma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电科</w:t>
            </w:r>
            <w:r>
              <w:t>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通信</w:t>
            </w:r>
            <w:r>
              <w:t>1411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84%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lang w:val="en-US" w:eastAsia="zh-CN"/>
              </w:rPr>
              <w:t>5-6</w:t>
            </w:r>
          </w:p>
          <w:p>
            <w:pPr>
              <w:jc w:val="center"/>
            </w:pPr>
            <w:r>
              <w:rPr>
                <w:rFonts w:hint="eastAsia" w:cs="宋体"/>
                <w:lang w:val="en-US" w:eastAsia="zh-CN"/>
              </w:rPr>
              <w:t>软工</w:t>
            </w:r>
            <w:r>
              <w:t>1</w:t>
            </w:r>
            <w:r>
              <w:rPr>
                <w:rFonts w:hint="eastAsia"/>
                <w:lang w:val="en-US" w:eastAsia="zh-CN"/>
              </w:rPr>
              <w:t>5</w:t>
            </w:r>
            <w:r>
              <w:t>11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95%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计科</w:t>
            </w:r>
            <w:r>
              <w:t>1511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42" w:type="dxa"/>
            <w:vAlign w:val="center"/>
          </w:tcPr>
          <w:p>
            <w:pPr>
              <w:ind w:firstLine="31680" w:firstLineChars="10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外语系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-</w:t>
            </w:r>
            <w:r>
              <w:t>4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应英</w:t>
            </w:r>
            <w:r>
              <w:t>1521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78%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商英</w:t>
            </w:r>
            <w:r>
              <w:t>1512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应英</w:t>
            </w:r>
            <w:r>
              <w:t>1521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89%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91%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英语</w:t>
            </w:r>
            <w:r>
              <w:t>1511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242" w:type="dxa"/>
            <w:vAlign w:val="center"/>
          </w:tcPr>
          <w:p>
            <w:pPr>
              <w:ind w:left="31680" w:hangingChars="150" w:firstLine="3168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经济与管理学系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-</w:t>
            </w:r>
            <w:r>
              <w:t>4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投资</w:t>
            </w:r>
            <w:r>
              <w:t>1512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62%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国贸</w:t>
            </w:r>
            <w:r>
              <w:t>1511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7</w:t>
            </w:r>
            <w:r>
              <w:rPr>
                <w:rFonts w:hint="eastAsia"/>
                <w:lang w:val="en-US" w:eastAsia="zh-CN"/>
              </w:rPr>
              <w:t>-</w:t>
            </w:r>
            <w:r>
              <w:t>8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国贸</w:t>
            </w:r>
            <w:r>
              <w:t>1512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78%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72%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-</w:t>
            </w:r>
            <w:r>
              <w:t>4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国贸</w:t>
            </w:r>
            <w:r>
              <w:t>1511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42" w:type="dxa"/>
            <w:vAlign w:val="center"/>
          </w:tcPr>
          <w:p>
            <w:pPr>
              <w:ind w:left="31680" w:hangingChars="100" w:firstLine="3168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机械与汽车工程系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机制</w:t>
            </w:r>
            <w:r>
              <w:t>1512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82%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机械</w:t>
            </w:r>
            <w:r>
              <w:t>1411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81%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7</w:t>
            </w:r>
            <w:r>
              <w:rPr>
                <w:rFonts w:hint="eastAsia"/>
                <w:lang w:val="en-US" w:eastAsia="zh-CN"/>
              </w:rPr>
              <w:t>-</w:t>
            </w:r>
            <w:r>
              <w:t>8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机电</w:t>
            </w:r>
            <w:r>
              <w:t>1511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95%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机械</w:t>
            </w:r>
            <w:r>
              <w:t>1412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87%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建筑工程系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工程</w:t>
            </w:r>
            <w:r>
              <w:t>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86%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-</w:t>
            </w:r>
            <w:r>
              <w:t>4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建工</w:t>
            </w:r>
            <w:r>
              <w:t>1521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-</w:t>
            </w:r>
            <w:r>
              <w:t>4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工程</w:t>
            </w:r>
            <w:r>
              <w:t>1511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86%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79%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</w:pPr>
            <w:r>
              <w:t>1-2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土木</w:t>
            </w:r>
            <w:r>
              <w:t>1512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人文艺术系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法学</w:t>
            </w:r>
            <w:r>
              <w:t>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汉语言</w:t>
            </w:r>
            <w:r>
              <w:t>1511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环艺</w:t>
            </w:r>
            <w:r>
              <w:t>1411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</w:pPr>
            <w:r>
              <w:t>83%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93%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-</w:t>
            </w:r>
            <w:r>
              <w:t>2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法学</w:t>
            </w:r>
            <w:r>
              <w:t>1511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经济与管理学系</w:t>
            </w:r>
            <w:r>
              <w:rPr>
                <w:rFonts w:ascii="宋体" w:hAnsi="宋体" w:cs="宋体"/>
              </w:rPr>
              <w:t>(</w:t>
            </w:r>
            <w:r>
              <w:rPr>
                <w:rFonts w:hint="eastAsia" w:ascii="宋体" w:hAnsi="宋体" w:cs="宋体"/>
              </w:rPr>
              <w:t>高铁、电商）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航空学院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移动通信学院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未检查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无</w:t>
            </w:r>
          </w:p>
        </w:tc>
      </w:tr>
    </w:tbl>
    <w:p>
      <w:pPr>
        <w:widowControl/>
        <w:spacing w:beforeLines="27" w:line="360" w:lineRule="auto"/>
        <w:jc w:val="center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Y="49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人文艺术系外语系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外语系经济与管理学系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</w:tr>
    </w:tbl>
    <w:p>
      <w:pPr>
        <w:rPr>
          <w:rFonts w:cs="Times New Roman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备注：星期四大抽查的是大二、大三各系部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  <w:r>
        <w:rPr>
          <w:rFonts w:ascii="宋体" w:cs="宋体"/>
          <w:b/>
          <w:bCs/>
          <w:kern w:val="0"/>
          <w:sz w:val="28"/>
          <w:szCs w:val="28"/>
        </w:rPr>
        <w:t>-</w:t>
      </w:r>
      <w:r>
        <w:rPr>
          <w:rFonts w:ascii="宋体" w:hAnsi="宋体" w:cs="宋体"/>
          <w:b/>
          <w:bCs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节所有班级的上课出勤情况。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学习部查课时间大一为课前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5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分钟；大二、大三为课前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分钟，</w:t>
      </w:r>
      <w:r>
        <w:rPr>
          <w:rFonts w:hint="eastAsia" w:cs="宋体"/>
          <w:b/>
          <w:bCs/>
          <w:sz w:val="28"/>
          <w:szCs w:val="28"/>
        </w:rPr>
        <w:t>因为这周查的是大二、大三的课，故航空学院、移动通信学院、经济与管理学系（电商、高铁）没有数据。</w:t>
      </w:r>
    </w:p>
    <w:p>
      <w:pPr>
        <w:rPr>
          <w:rFonts w:cs="Times New Roman"/>
          <w:b/>
          <w:bCs/>
          <w:sz w:val="30"/>
          <w:szCs w:val="30"/>
          <w:u w:val="single"/>
        </w:rPr>
      </w:pPr>
    </w:p>
    <w:p>
      <w:pPr>
        <w:rPr>
          <w:rFonts w:cs="Times New Roman"/>
          <w:b/>
          <w:bCs/>
          <w:sz w:val="30"/>
          <w:szCs w:val="30"/>
          <w:u w:val="single"/>
        </w:rPr>
      </w:pPr>
    </w:p>
    <w:p>
      <w:pPr>
        <w:rPr>
          <w:rFonts w:cs="Times New Roman"/>
          <w:b/>
          <w:bCs/>
          <w:sz w:val="30"/>
          <w:szCs w:val="30"/>
          <w:u w:val="single"/>
        </w:rPr>
      </w:pPr>
    </w:p>
    <w:p>
      <w:pPr>
        <w:rPr>
          <w:rFonts w:cs="Times New Roman"/>
          <w:b/>
          <w:bCs/>
          <w:sz w:val="30"/>
          <w:szCs w:val="30"/>
          <w:u w:val="single"/>
        </w:rPr>
      </w:pPr>
    </w:p>
    <w:p>
      <w:pPr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hint="eastAsia" w:cs="宋体"/>
          <w:b/>
          <w:bCs/>
          <w:sz w:val="30"/>
          <w:szCs w:val="30"/>
          <w:u w:val="single"/>
        </w:rPr>
        <w:t>附表：监察部检查记录</w:t>
      </w:r>
    </w:p>
    <w:tbl>
      <w:tblPr>
        <w:tblStyle w:val="6"/>
        <w:tblW w:w="9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Times New Roman"/>
                <w:b/>
                <w:bCs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机电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汽服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汽修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应英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工程管理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工程造价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lang w:val="en-US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视传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lang w:val="en-US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环艺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lang w:val="en-US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产品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lang w:val="en-US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服装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lang w:val="en-US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法学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人力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旅管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工管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软件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自动化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通信学院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leftChars="0" w:right="113" w:rightChars="0"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航空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48"/>
                <w:szCs w:val="48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星期日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机电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汽服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汽修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应英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工程管理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工程造价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视传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环艺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产品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服装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法学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人力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旅管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工管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软件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自动化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通信学院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leftChars="0" w:right="113" w:rightChars="0"/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kern w:val="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航空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22</w:t>
            </w:r>
          </w:p>
        </w:tc>
      </w:tr>
    </w:tbl>
    <w:p>
      <w:pPr>
        <w:widowControl/>
        <w:spacing w:line="360" w:lineRule="auto"/>
        <w:rPr>
          <w:rFonts w:hint="eastAsia" w:ascii="宋体" w:eastAsia="宋体" w:cs="Times New Roman"/>
          <w:b/>
          <w:bCs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cs="Times New Roman"/>
          <w:b/>
          <w:bCs/>
          <w:kern w:val="0"/>
          <w:sz w:val="28"/>
          <w:szCs w:val="28"/>
          <w:u w:val="none"/>
          <w:lang w:val="en-US" w:eastAsia="zh-CN"/>
        </w:rPr>
        <w:t>备注：因周一高铁1613和高铁1614早退，周二电商1621和航空1611早退，周四国贸1612和国贸1613早退，故数据为零。</w:t>
      </w:r>
    </w:p>
    <w:p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>
      <w:pPr>
        <w:tabs>
          <w:tab w:val="left" w:pos="5857"/>
        </w:tabs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  <w:t>附表：早晚自习总排名</w:t>
      </w:r>
    </w:p>
    <w:tbl>
      <w:tblPr>
        <w:tblStyle w:val="6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91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31680" w:firstLineChars="5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ind w:left="113" w:right="113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经济与管理学系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电商、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通信学院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49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经济与管理学系</w:t>
            </w:r>
          </w:p>
        </w:tc>
        <w:tc>
          <w:tcPr>
            <w:tcW w:w="290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88%</w:t>
            </w:r>
          </w:p>
        </w:tc>
      </w:tr>
    </w:tbl>
    <w:p>
      <w:pPr>
        <w:widowControl/>
        <w:spacing w:line="360" w:lineRule="auto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kern w:val="0"/>
          <w:sz w:val="18"/>
          <w:szCs w:val="18"/>
        </w:rPr>
        <w:t xml:space="preserve">     </w:t>
      </w:r>
    </w:p>
    <w:p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2017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8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关于我院第四周各系寝室卫生检查情况的通报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>
      <w:pPr>
        <w:widowControl/>
        <w:spacing w:after="240"/>
        <w:ind w:firstLine="31680" w:firstLineChars="20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日和</w:t>
      </w: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</w:t>
      </w:r>
      <w:r>
        <w:rPr>
          <w:rFonts w:hint="eastAsia" w:ascii="宋体" w:hAnsi="宋体" w:cs="宋体"/>
          <w:kern w:val="0"/>
          <w:sz w:val="28"/>
          <w:szCs w:val="28"/>
        </w:rPr>
        <w:t>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16</w:t>
      </w:r>
      <w:r>
        <w:rPr>
          <w:rFonts w:hint="eastAsia" w:ascii="宋体" w:hAnsi="宋体" w:cs="宋体"/>
          <w:kern w:val="0"/>
          <w:sz w:val="28"/>
          <w:szCs w:val="28"/>
        </w:rPr>
        <w:t>级寝室卫生检查的合格率为</w:t>
      </w:r>
      <w:r>
        <w:rPr>
          <w:rFonts w:ascii="宋体" w:hAnsi="宋体" w:cs="宋体"/>
          <w:kern w:val="0"/>
          <w:sz w:val="28"/>
          <w:szCs w:val="28"/>
        </w:rPr>
        <w:t>94%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对各系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级校园卫生区情况做了随机抽查，</w:t>
      </w:r>
      <w:r>
        <w:rPr>
          <w:rFonts w:hint="eastAsia" w:ascii="宋体" w:hAnsi="宋体" w:cs="宋体"/>
          <w:kern w:val="0"/>
          <w:sz w:val="28"/>
          <w:szCs w:val="28"/>
        </w:rPr>
        <w:t>具体情况及结果分别见（附表</w:t>
      </w: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hint="eastAsia" w:ascii="宋体" w:hAnsi="宋体" w:cs="宋体"/>
          <w:kern w:val="0"/>
          <w:sz w:val="28"/>
          <w:szCs w:val="28"/>
        </w:rPr>
        <w:t>、附表</w:t>
      </w: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hint="eastAsia" w:ascii="宋体" w:hAnsi="宋体" w:cs="宋体"/>
          <w:kern w:val="0"/>
          <w:sz w:val="28"/>
          <w:szCs w:val="28"/>
        </w:rPr>
        <w:t>、附表</w:t>
      </w: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）。希望各系继续做好校园的卫生，抓好校园卫生检查，使同学们养成爱干净的良好习惯。</w:t>
      </w:r>
    </w:p>
    <w:p>
      <w:pPr>
        <w:widowControl/>
        <w:spacing w:after="240"/>
        <w:ind w:firstLine="31680" w:firstLineChars="200"/>
        <w:jc w:val="left"/>
        <w:rPr>
          <w:rFonts w:ascii="宋体" w:cs="Times New Roman"/>
          <w:kern w:val="0"/>
          <w:sz w:val="28"/>
          <w:szCs w:val="28"/>
        </w:rPr>
      </w:pPr>
    </w:p>
    <w:p>
      <w:pPr>
        <w:jc w:val="right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Times New Roman"/>
          <w:color w:val="000000"/>
          <w:kern w:val="0"/>
          <w:sz w:val="28"/>
          <w:szCs w:val="28"/>
        </w:rPr>
      </w:pP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二〇一七年三月十九日</w:t>
      </w:r>
    </w:p>
    <w:p>
      <w:pPr>
        <w:spacing w:line="240" w:lineRule="atLeast"/>
        <w:rPr>
          <w:rFonts w:ascii="宋体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系部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寝室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              </w:t>
      </w:r>
    </w:p>
    <w:p>
      <w:pPr>
        <w:jc w:val="center"/>
        <w:rPr>
          <w:rFonts w:ascii="宋体" w:cs="Times New Roman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二〇一七年三月二十日印制</w:t>
      </w:r>
    </w:p>
    <w:p>
      <w:pPr>
        <w:widowControl/>
        <w:spacing w:line="360" w:lineRule="auto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 xml:space="preserve">                                                  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共印</w:t>
      </w:r>
      <w:r>
        <w:rPr>
          <w:rFonts w:ascii="宋体" w:hAnsi="宋体" w:cs="宋体"/>
          <w:b/>
          <w:bCs/>
          <w:kern w:val="0"/>
          <w:sz w:val="28"/>
          <w:szCs w:val="28"/>
        </w:rPr>
        <w:t>10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份</w:t>
      </w:r>
      <w:r>
        <w:rPr>
          <w:rFonts w:ascii="宋体" w:hAnsi="宋体" w:cs="宋体"/>
          <w:b/>
          <w:bCs/>
          <w:kern w:val="0"/>
          <w:sz w:val="28"/>
          <w:szCs w:val="28"/>
        </w:rPr>
        <w:t xml:space="preserve">                                                  </w:t>
      </w:r>
    </w:p>
    <w:tbl>
      <w:tblPr>
        <w:tblStyle w:val="6"/>
        <w:tblpPr w:leftFromText="180" w:rightFromText="180" w:vertAnchor="text" w:horzAnchor="page" w:tblpX="961" w:tblpY="1218"/>
        <w:tblW w:w="10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1"/>
        <w:gridCol w:w="1134"/>
        <w:gridCol w:w="1134"/>
        <w:gridCol w:w="1083"/>
        <w:gridCol w:w="756"/>
        <w:gridCol w:w="1080"/>
        <w:gridCol w:w="1128"/>
        <w:gridCol w:w="1056"/>
        <w:gridCol w:w="792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系部</w:t>
            </w:r>
          </w:p>
        </w:tc>
        <w:tc>
          <w:tcPr>
            <w:tcW w:w="4107" w:type="dxa"/>
            <w:gridSpan w:val="4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星期二</w:t>
            </w:r>
          </w:p>
        </w:tc>
        <w:tc>
          <w:tcPr>
            <w:tcW w:w="4056" w:type="dxa"/>
            <w:gridSpan w:val="4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星期四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77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合格寝室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较差寝室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合格率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优秀寝室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合格寝室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较差寝室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合格率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16</w:t>
            </w:r>
            <w:r>
              <w:rPr>
                <w:rFonts w:hint="eastAsia" w:ascii="宋体" w:hAnsi="宋体" w:cs="宋体"/>
                <w:kern w:val="0"/>
              </w:rPr>
              <w:t>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电子科学与信息工程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1#601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602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609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610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1#601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602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609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610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经济与管理学系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5#706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714</w:t>
            </w:r>
          </w:p>
        </w:tc>
        <w:tc>
          <w:tcPr>
            <w:tcW w:w="1083" w:type="dxa"/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5#705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5#705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714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3#609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3#609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618</w:t>
            </w:r>
          </w:p>
          <w:p>
            <w:pPr>
              <w:rPr>
                <w:rFonts w:ascii="宋体" w:cs="Times New Roman"/>
                <w:kern w:val="0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1#710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719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1#710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719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80%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人文艺术系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1#302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409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307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1#302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303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304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305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305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307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406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407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408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 xml:space="preserve">409 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外语系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412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7#411</w:t>
            </w:r>
            <w:r>
              <w:rPr>
                <w:rFonts w:hint="eastAsia" w:ascii="宋体" w:hAnsi="宋体" w:cs="宋体"/>
                <w:kern w:val="0"/>
              </w:rPr>
              <w:t>（拒查）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90%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412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>
            <w:pPr>
              <w:ind w:firstLine="31680" w:firstLineChar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u w:val="single"/>
        </w:rPr>
        <w:t>：寝室卫生检查情况</w:t>
      </w: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6"/>
        <w:tblW w:w="854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电子科学与信息管理系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85%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p>
      <w:pPr>
        <w:widowControl/>
        <w:spacing w:beforeLines="27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hint="eastAsia" w:ascii="宋体" w:cs="宋体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bCs/>
          <w:color w:val="000000"/>
          <w:kern w:val="0"/>
          <w:sz w:val="30"/>
          <w:szCs w:val="30"/>
          <w:u w:val="single"/>
        </w:rPr>
        <w:t>3</w:t>
      </w:r>
      <w:r>
        <w:rPr>
          <w:rFonts w:hint="eastAsia" w:ascii="宋体" w:cs="宋体"/>
          <w:b/>
          <w:bCs/>
          <w:color w:val="000000"/>
          <w:kern w:val="0"/>
          <w:sz w:val="30"/>
          <w:szCs w:val="30"/>
          <w:u w:val="single"/>
        </w:rPr>
        <w:t>：校园卫生检查情况表</w:t>
      </w:r>
    </w:p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tbl>
      <w:tblPr>
        <w:tblStyle w:val="6"/>
        <w:tblpPr w:leftFromText="180" w:rightFromText="180" w:vertAnchor="page" w:horzAnchor="margin" w:tblpY="2806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年级</w:t>
            </w:r>
          </w:p>
        </w:tc>
        <w:tc>
          <w:tcPr>
            <w:tcW w:w="85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系部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星期</w:t>
            </w:r>
          </w:p>
        </w:tc>
        <w:tc>
          <w:tcPr>
            <w:tcW w:w="4969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检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查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项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16    </w:t>
            </w:r>
            <w:r>
              <w:rPr>
                <w:rFonts w:hint="eastAsia" w:ascii="宋体" w:hAnsi="宋体" w:cs="宋体"/>
              </w:rPr>
              <w:t>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电子科学与信息工程系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田径场、草坪、篮球场及绿化带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经济与管理学系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color w:val="000000"/>
              </w:rPr>
              <w:t>西门至食堂（一条直路）、拱桥及荷花池周边、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机械与汽车工程系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color w:val="000000"/>
              </w:rPr>
              <w:t>活动中心、一教门前道路、食堂外围人行道路、花坛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建筑工程系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栋寝室楼门前及健身器材处、</w:t>
            </w: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</w:t>
            </w:r>
            <w:r>
              <w:rPr>
                <w:rFonts w:hint="eastAsia" w:ascii="宋体" w:hAnsi="宋体" w:cs="宋体"/>
                <w:color w:val="000000"/>
              </w:rPr>
              <w:t>栋寝室楼之间道路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人文艺术系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color w:val="000000"/>
              </w:rPr>
              <w:t>全部学生宿舍外围道路及绿化带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外语系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color w:val="000000"/>
              </w:rPr>
              <w:t>学校正门至图书馆草坪（包含草坪）、侧路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  <w:shd w:val="clear" w:color="FFFFFF" w:fill="D9D9D9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高铁专业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停车场及创业中心门前道路加食堂后面下坡路面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Lines="27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tbl>
      <w:tblPr>
        <w:tblStyle w:val="6"/>
        <w:tblpPr w:leftFromText="180" w:rightFromText="180" w:vertAnchor="text" w:horzAnchor="page" w:tblpX="1885" w:tblpY="325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16    </w:t>
            </w:r>
            <w:r>
              <w:rPr>
                <w:rFonts w:hint="eastAsia" w:ascii="宋体" w:hAnsi="宋体" w:cs="宋体"/>
              </w:rPr>
              <w:t>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航空专业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排球场及其左侧草坪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通信学院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图书馆后侧加小山坡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卫生正常</w:t>
            </w:r>
          </w:p>
        </w:tc>
      </w:tr>
    </w:tbl>
    <w:p>
      <w:pPr>
        <w:widowControl/>
        <w:spacing w:beforeLines="27" w:line="360" w:lineRule="auto"/>
        <w:jc w:val="left"/>
        <w:rPr>
          <w:rFonts w:ascii="宋体" w:cs="Times New Roman"/>
          <w:b/>
          <w:bCs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altName w:val="Symbol"/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0C4"/>
    <w:rsid w:val="00077F2A"/>
    <w:rsid w:val="00092621"/>
    <w:rsid w:val="000964AF"/>
    <w:rsid w:val="001E5C90"/>
    <w:rsid w:val="00214223"/>
    <w:rsid w:val="00215D65"/>
    <w:rsid w:val="002230C4"/>
    <w:rsid w:val="00227576"/>
    <w:rsid w:val="00322225"/>
    <w:rsid w:val="00327406"/>
    <w:rsid w:val="003979CB"/>
    <w:rsid w:val="00450C20"/>
    <w:rsid w:val="004525FB"/>
    <w:rsid w:val="004527A1"/>
    <w:rsid w:val="004720DF"/>
    <w:rsid w:val="004833C1"/>
    <w:rsid w:val="00545354"/>
    <w:rsid w:val="005C7F3A"/>
    <w:rsid w:val="00604E2D"/>
    <w:rsid w:val="00620563"/>
    <w:rsid w:val="00657DD0"/>
    <w:rsid w:val="00701E2B"/>
    <w:rsid w:val="007303F7"/>
    <w:rsid w:val="0073735A"/>
    <w:rsid w:val="007463BE"/>
    <w:rsid w:val="00785501"/>
    <w:rsid w:val="007C4009"/>
    <w:rsid w:val="007E6AC5"/>
    <w:rsid w:val="00800740"/>
    <w:rsid w:val="00820275"/>
    <w:rsid w:val="008C62FA"/>
    <w:rsid w:val="008D14CF"/>
    <w:rsid w:val="008F6561"/>
    <w:rsid w:val="009E6120"/>
    <w:rsid w:val="009F4E8B"/>
    <w:rsid w:val="00A04D47"/>
    <w:rsid w:val="00A2453F"/>
    <w:rsid w:val="00B906D7"/>
    <w:rsid w:val="00BB4CEE"/>
    <w:rsid w:val="00BC047C"/>
    <w:rsid w:val="00C23D72"/>
    <w:rsid w:val="00C41678"/>
    <w:rsid w:val="00C74689"/>
    <w:rsid w:val="00CF6C8E"/>
    <w:rsid w:val="00D439A8"/>
    <w:rsid w:val="00D75AD6"/>
    <w:rsid w:val="00D92930"/>
    <w:rsid w:val="00EC5DCE"/>
    <w:rsid w:val="00F7631C"/>
    <w:rsid w:val="00F85588"/>
    <w:rsid w:val="00F903C2"/>
    <w:rsid w:val="00FA12DF"/>
    <w:rsid w:val="00FD5E13"/>
    <w:rsid w:val="00FF0BBC"/>
    <w:rsid w:val="069F0E8B"/>
    <w:rsid w:val="08054E69"/>
    <w:rsid w:val="10923BDD"/>
    <w:rsid w:val="128749B7"/>
    <w:rsid w:val="148C020E"/>
    <w:rsid w:val="17F41635"/>
    <w:rsid w:val="18F52667"/>
    <w:rsid w:val="1A1B46AC"/>
    <w:rsid w:val="1CEC1F4C"/>
    <w:rsid w:val="20030187"/>
    <w:rsid w:val="20BD09F6"/>
    <w:rsid w:val="21B67926"/>
    <w:rsid w:val="2C7212A4"/>
    <w:rsid w:val="2D2B2E0B"/>
    <w:rsid w:val="30BA7F5A"/>
    <w:rsid w:val="35452996"/>
    <w:rsid w:val="3EC90489"/>
    <w:rsid w:val="563D0DC8"/>
    <w:rsid w:val="5DDD19B6"/>
    <w:rsid w:val="609D702A"/>
    <w:rsid w:val="6D8947C1"/>
    <w:rsid w:val="73762AA7"/>
    <w:rsid w:val="738F6ECD"/>
    <w:rsid w:val="7AC65B49"/>
    <w:rsid w:val="7F97577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table" w:styleId="7">
    <w:name w:val="Table Grid"/>
    <w:basedOn w:val="6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5"/>
    <w:link w:val="2"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Header Char"/>
    <w:basedOn w:val="5"/>
    <w:link w:val="3"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Subtitle Char"/>
    <w:basedOn w:val="5"/>
    <w:link w:val="4"/>
    <w:qFormat/>
    <w:locked/>
    <w:uiPriority w:val="99"/>
    <w:rPr>
      <w:rFonts w:ascii="Cambria" w:hAnsi="Cambria" w:eastAsia="宋体" w:cs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Hewlett-Packard</Company>
  <Pages>17</Pages>
  <Words>1098</Words>
  <Characters>6265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2017-03-19T07:59:00Z</dcterms:created>
  <dc:creator>hp</dc:creator>
  <cp:lastModifiedBy>袁肥肥</cp:lastModifiedBy>
  <cp:lastPrinted>2016-12-05T03:21:00Z</cp:lastPrinted>
  <dcterms:modified xsi:type="dcterms:W3CDTF">2017-03-20T00:59:14Z</dcterms:modified>
  <dc:title>学字〔2017〕3号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